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5E381" w14:textId="77777777" w:rsidR="00A6337C" w:rsidRPr="00A6337C" w:rsidRDefault="00A6337C" w:rsidP="00A6337C">
      <w:r w:rsidRPr="00A6337C">
        <w:t>Birou Resurse Umane, Salarizare, Protecţia Muncii</w:t>
      </w:r>
    </w:p>
    <w:p w14:paraId="4E85ABEC" w14:textId="77777777" w:rsidR="00A6337C" w:rsidRPr="00A6337C" w:rsidRDefault="00A6337C" w:rsidP="00A6337C">
      <w:r w:rsidRPr="00A6337C">
        <w:t xml:space="preserve">Nr. 10671/226 din 18.05.2017 </w:t>
      </w:r>
    </w:p>
    <w:p w14:paraId="79215153" w14:textId="77777777" w:rsidR="00A6337C" w:rsidRPr="00A6337C" w:rsidRDefault="00A6337C" w:rsidP="00A6337C"/>
    <w:p w14:paraId="5D5818F2" w14:textId="77777777" w:rsidR="00A6337C" w:rsidRPr="00A6337C" w:rsidRDefault="00A6337C" w:rsidP="00A6337C"/>
    <w:p w14:paraId="17C1D648" w14:textId="77777777" w:rsidR="00A6337C" w:rsidRPr="00A6337C" w:rsidRDefault="00A6337C" w:rsidP="00A6337C">
      <w:pPr>
        <w:spacing w:line="360" w:lineRule="auto"/>
        <w:jc w:val="center"/>
        <w:rPr>
          <w:b/>
          <w:u w:val="single"/>
        </w:rPr>
      </w:pPr>
      <w:r w:rsidRPr="00A6337C">
        <w:rPr>
          <w:b/>
          <w:u w:val="single"/>
        </w:rPr>
        <w:t>RAPORT  DE  SPECIALITATE</w:t>
      </w:r>
    </w:p>
    <w:p w14:paraId="02463DE2" w14:textId="77777777" w:rsidR="00A6337C" w:rsidRPr="00A6337C" w:rsidRDefault="00A6337C" w:rsidP="00A6337C">
      <w:pPr>
        <w:spacing w:line="360" w:lineRule="auto"/>
        <w:jc w:val="center"/>
        <w:rPr>
          <w:i/>
        </w:rPr>
      </w:pPr>
      <w:r w:rsidRPr="00A6337C">
        <w:rPr>
          <w:i/>
        </w:rPr>
        <w:t>referitor</w:t>
      </w:r>
    </w:p>
    <w:p w14:paraId="5BC0C3A4" w14:textId="77777777" w:rsidR="00A6337C" w:rsidRPr="00A6337C" w:rsidRDefault="00A6337C" w:rsidP="00A6337C">
      <w:pPr>
        <w:spacing w:line="360" w:lineRule="auto"/>
        <w:jc w:val="center"/>
        <w:rPr>
          <w:b/>
          <w:u w:val="single"/>
        </w:rPr>
      </w:pPr>
      <w:smartTag w:uri="urn:schemas-microsoft-com:office:smarttags" w:element="PersonName">
        <w:smartTagPr>
          <w:attr w:name="ProductID" w:val="la Proiectul"/>
        </w:smartTagPr>
        <w:r w:rsidRPr="00A6337C">
          <w:rPr>
            <w:b/>
            <w:u w:val="single"/>
          </w:rPr>
          <w:t>la Proiectul</w:t>
        </w:r>
      </w:smartTag>
      <w:r w:rsidRPr="00A6337C">
        <w:rPr>
          <w:b/>
          <w:u w:val="single"/>
        </w:rPr>
        <w:t xml:space="preserve"> de hotărâre</w:t>
      </w:r>
    </w:p>
    <w:p w14:paraId="0D1E61CB" w14:textId="77777777" w:rsidR="00A6337C" w:rsidRPr="00A6337C" w:rsidRDefault="00A6337C" w:rsidP="00A6337C">
      <w:pPr>
        <w:spacing w:line="360" w:lineRule="auto"/>
        <w:jc w:val="center"/>
        <w:rPr>
          <w:b/>
        </w:rPr>
      </w:pPr>
      <w:r w:rsidRPr="00A6337C">
        <w:rPr>
          <w:b/>
        </w:rPr>
        <w:t xml:space="preserve">privind modificarea Anexei nr.II </w:t>
      </w:r>
      <w:smartTag w:uri="urn:schemas-microsoft-com:office:smarttags" w:element="PersonName">
        <w:smartTagPr>
          <w:attr w:name="ProductID" w:val="la HCL"/>
        </w:smartTagPr>
        <w:r w:rsidRPr="00A6337C">
          <w:rPr>
            <w:b/>
          </w:rPr>
          <w:t>la HCL</w:t>
        </w:r>
      </w:smartTag>
      <w:r w:rsidRPr="00A6337C">
        <w:rPr>
          <w:b/>
        </w:rPr>
        <w:t xml:space="preserve"> nr.132/2016 privind aprobarea organigramei, statului de funcţii şi a numărului de posturi pentru aparatul de specialitate al Primarului municipiului Dej şi serviciile subordonate</w:t>
      </w:r>
    </w:p>
    <w:p w14:paraId="7D34E152" w14:textId="77777777" w:rsidR="00A6337C" w:rsidRPr="00A6337C" w:rsidRDefault="00A6337C" w:rsidP="00A6337C">
      <w:pPr>
        <w:spacing w:line="360" w:lineRule="auto"/>
        <w:jc w:val="both"/>
      </w:pPr>
    </w:p>
    <w:p w14:paraId="70B4F59B" w14:textId="77777777" w:rsidR="00A6337C" w:rsidRPr="00A6337C" w:rsidRDefault="00A6337C" w:rsidP="00A6337C">
      <w:pPr>
        <w:spacing w:line="360" w:lineRule="auto"/>
        <w:jc w:val="both"/>
      </w:pPr>
      <w:r w:rsidRPr="00A6337C">
        <w:tab/>
      </w:r>
      <w:r w:rsidRPr="00A6337C">
        <w:tab/>
        <w:t xml:space="preserve">Având în vedere expunerea de motive a Primarului Municipiului Dej nr.10670 din 18.05.2017 prin care supune spre aprobare consiliului local modificarea Anexei nr.II </w:t>
      </w:r>
      <w:smartTag w:uri="urn:schemas-microsoft-com:office:smarttags" w:element="PersonName">
        <w:smartTagPr>
          <w:attr w:name="ProductID" w:val="la HCL"/>
        </w:smartTagPr>
        <w:r w:rsidRPr="00A6337C">
          <w:t>la HCL</w:t>
        </w:r>
      </w:smartTag>
      <w:r w:rsidRPr="00A6337C">
        <w:t xml:space="preserve"> nr.132/2016;</w:t>
      </w:r>
    </w:p>
    <w:p w14:paraId="693F2E06" w14:textId="77777777" w:rsidR="00A6337C" w:rsidRPr="00A6337C" w:rsidRDefault="00A6337C" w:rsidP="00A6337C">
      <w:pPr>
        <w:spacing w:line="360" w:lineRule="auto"/>
        <w:jc w:val="both"/>
      </w:pPr>
      <w:r w:rsidRPr="00A6337C">
        <w:tab/>
        <w:t>Ținând cont de adresa cu nr.7640/2017 a șefului de serviciu al  Serviciului public activităţi autofinanţate, adresă prin care solicită modificare de posturi din structura pe care o conduce, modificări necesare datorită extinderii și modernizării Parcului Balnear Toroc;</w:t>
      </w:r>
    </w:p>
    <w:p w14:paraId="37D5799E" w14:textId="77777777" w:rsidR="00A6337C" w:rsidRPr="00A6337C" w:rsidRDefault="00A6337C" w:rsidP="00A6337C">
      <w:pPr>
        <w:spacing w:line="360" w:lineRule="auto"/>
        <w:jc w:val="both"/>
      </w:pPr>
      <w:r w:rsidRPr="00A6337C">
        <w:tab/>
      </w:r>
      <w:r w:rsidRPr="00A6337C">
        <w:tab/>
        <w:t>În conformitate cu prevederile art.36, alin.(3), lit.b) din Legea nr.215/2001 Legea administraţiei publice locale, republicată, cu completările şi modificările ulterioare, care prevede că la propunerea primarului, consiliul local aprobă,  în condiţiile legii, statul de funcţii al aparatului de specialitate al primarului şi a serviciilor publice de interes local;</w:t>
      </w:r>
    </w:p>
    <w:p w14:paraId="13A76949" w14:textId="77777777" w:rsidR="00A6337C" w:rsidRPr="00A6337C" w:rsidRDefault="00A6337C" w:rsidP="00A6337C">
      <w:pPr>
        <w:spacing w:line="360" w:lineRule="auto"/>
        <w:jc w:val="both"/>
      </w:pPr>
      <w:r w:rsidRPr="00A6337C">
        <w:tab/>
      </w:r>
      <w:r w:rsidRPr="00A6337C">
        <w:tab/>
        <w:t>Cu respectarea prevederilor O.U.G. nr.63/2010 pentru modificarea şi completarea Legii nr. 273/2006 privind finanţele publice locale, precum şi pentru stabilirea unor măsuri financiare, cu modificările şi completările;</w:t>
      </w:r>
    </w:p>
    <w:p w14:paraId="187EC28E" w14:textId="77777777" w:rsidR="00A6337C" w:rsidRPr="00A6337C" w:rsidRDefault="00A6337C" w:rsidP="00A6337C">
      <w:pPr>
        <w:spacing w:line="360" w:lineRule="auto"/>
        <w:jc w:val="both"/>
        <w:rPr>
          <w:iCs/>
        </w:rPr>
      </w:pPr>
      <w:r w:rsidRPr="00A6337C">
        <w:rPr>
          <w:iCs/>
        </w:rPr>
        <w:tab/>
      </w:r>
      <w:r w:rsidRPr="00A6337C">
        <w:rPr>
          <w:iCs/>
        </w:rPr>
        <w:tab/>
        <w:t>Prin prezenta propun aprobarea modificării funcţiei vacante de la poziția nr.298 din Anexa nr.II la H.C.L. nr.132/2016 din administrator în salvamar și a funcției vacante de la poziția 314 din muncitor calificat I în muncitor necalificat I.</w:t>
      </w:r>
    </w:p>
    <w:p w14:paraId="51FA7B6E" w14:textId="77777777" w:rsidR="00A6337C" w:rsidRPr="00A6337C" w:rsidRDefault="00A6337C" w:rsidP="00A6337C">
      <w:pPr>
        <w:spacing w:line="360" w:lineRule="auto"/>
        <w:jc w:val="both"/>
      </w:pPr>
    </w:p>
    <w:p w14:paraId="115E0D7F" w14:textId="08BC304E" w:rsidR="00A6337C" w:rsidRPr="00A6337C" w:rsidRDefault="00A6337C" w:rsidP="00A6337C">
      <w:pPr>
        <w:spacing w:line="360" w:lineRule="auto"/>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bookmarkStart w:id="0" w:name="_GoBack"/>
      <w:bookmarkEnd w:id="0"/>
      <w:r w:rsidRPr="00A6337C">
        <w:rPr>
          <w:iCs/>
        </w:rPr>
        <w:t>Şef birou</w:t>
      </w:r>
    </w:p>
    <w:p w14:paraId="60386F24" w14:textId="1B9943F1" w:rsidR="00A6337C" w:rsidRPr="00A6337C" w:rsidRDefault="00A6337C" w:rsidP="00A6337C">
      <w:pPr>
        <w:spacing w:line="360" w:lineRule="auto"/>
        <w:jc w:val="both"/>
        <w:rPr>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sidRPr="00A6337C">
        <w:rPr>
          <w:iCs/>
        </w:rPr>
        <w:t>Carmen Dunca</w:t>
      </w:r>
    </w:p>
    <w:p w14:paraId="79A2766D" w14:textId="77777777" w:rsidR="001B05BD" w:rsidRPr="00A6337C" w:rsidRDefault="001B05BD" w:rsidP="00A6337C"/>
    <w:sectPr w:rsidR="001B05BD" w:rsidRPr="00A6337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10F40"/>
    <w:rsid w:val="004230E8"/>
    <w:rsid w:val="004C35F3"/>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337C"/>
    <w:rsid w:val="00A6498E"/>
    <w:rsid w:val="00A872A7"/>
    <w:rsid w:val="00AF273E"/>
    <w:rsid w:val="00B0420E"/>
    <w:rsid w:val="00B17638"/>
    <w:rsid w:val="00B95C71"/>
    <w:rsid w:val="00BE0C96"/>
    <w:rsid w:val="00BE2BEB"/>
    <w:rsid w:val="00BF01A0"/>
    <w:rsid w:val="00C52159"/>
    <w:rsid w:val="00CA1AB7"/>
    <w:rsid w:val="00CD141C"/>
    <w:rsid w:val="00CE1FCF"/>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Nume_x0020_proiect_x0020_HCL xmlns="49ad8bbe-11e1-42b2-a965-6a341b5f7ad4">Proiect de hotărâre privind modificarea Anexei nr. II la HCL nr. 132/2016</Nume_x0020_proiect_x0020_HCL>
    <_dlc_DocId xmlns="49ad8bbe-11e1-42b2-a965-6a341b5f7ad4">PMD17-1485498287-770</_dlc_DocId>
    <_dlc_DocIdUrl xmlns="49ad8bbe-11e1-42b2-a965-6a341b5f7ad4">
      <Url>http://smdoc/Situri/CL/_layouts/15/DocIdRedir.aspx?ID=PMD17-1485498287-770</Url>
      <Description>PMD17-1485498287-770</Description>
    </_dlc_DocIdUrl>
    <Compartiment xmlns="49ad8bbe-11e1-42b2-a965-6a341b5f7ad4">16</Compartiment>
  </documentManagement>
</p:properties>
</file>

<file path=customXml/item2.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3B82D-1B26-45A3-A4BA-2D53DD860098}">
  <ds:schemaRefs>
    <ds:schemaRef ds:uri="http://purl.org/dc/elements/1.1/"/>
    <ds:schemaRef ds:uri="http://schemas.microsoft.com/office/2006/metadata/properties"/>
    <ds:schemaRef ds:uri="http://schemas.microsoft.com/sharepoint/v3"/>
    <ds:schemaRef ds:uri="49ad8bbe-11e1-42b2-a965-6a341b5f7ad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80215-8897-4521-ACCD-F62EA208D4E1}">
  <ds:schemaRefs>
    <ds:schemaRef ds:uri="http://schemas.microsoft.com/sharepoint/events"/>
  </ds:schemaRefs>
</ds:datastoreItem>
</file>

<file path=customXml/itemProps4.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5.xml><?xml version="1.0" encoding="utf-8"?>
<ds:datastoreItem xmlns:ds="http://schemas.openxmlformats.org/officeDocument/2006/customXml" ds:itemID="{D3CD96A2-CFCC-4AB5-AF04-5DE0766005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1445</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1691</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Modificarea Anexei nr.II la HCL nr.132 din 2016 - Raport de specialitate.docx</dc:title>
  <dc:subject/>
  <dc:creator>Juridic</dc:creator>
  <cp:keywords/>
  <cp:lastModifiedBy>Carmen.Dunca</cp:lastModifiedBy>
  <cp:revision>3</cp:revision>
  <cp:lastPrinted>2015-12-10T10:20:00Z</cp:lastPrinted>
  <dcterms:created xsi:type="dcterms:W3CDTF">2016-03-18T10:38:00Z</dcterms:created>
  <dcterms:modified xsi:type="dcterms:W3CDTF">2017-05-18T07:25:00Z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c5107b28-a315-44a0-b239-164c5ee8ef9b</vt:lpwstr>
  </property>
  <property fmtid="{D5CDD505-2E9C-101B-9397-08002B2CF9AE}" pid="4" name="_docset_NoMedatataSyncRequired">
    <vt:lpwstr>False</vt:lpwstr>
  </property>
</Properties>
</file>